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E1" w:rsidRPr="0005684F" w:rsidRDefault="00CB1EE1" w:rsidP="00ED6B4A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5684F">
        <w:rPr>
          <w:rFonts w:ascii="Times New Roman" w:hAnsi="Times New Roman" w:cs="Times New Roman"/>
          <w:sz w:val="28"/>
          <w:szCs w:val="28"/>
          <w:lang w:val="lv-LV"/>
        </w:rPr>
        <w:t>1.pielikums</w:t>
      </w:r>
    </w:p>
    <w:p w:rsidR="00CB1EE1" w:rsidRPr="0005684F" w:rsidRDefault="00CB1EE1" w:rsidP="00ED6B4A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5684F">
        <w:rPr>
          <w:rFonts w:ascii="Times New Roman" w:hAnsi="Times New Roman" w:cs="Times New Roman"/>
          <w:sz w:val="28"/>
          <w:szCs w:val="28"/>
          <w:lang w:val="lv-LV"/>
        </w:rPr>
        <w:t>Ministru kabineta</w:t>
      </w:r>
    </w:p>
    <w:p w:rsidR="00CB1EE1" w:rsidRDefault="00CB1EE1" w:rsidP="00ED6B4A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05684F">
        <w:rPr>
          <w:rFonts w:ascii="Times New Roman" w:hAnsi="Times New Roman" w:cs="Times New Roman"/>
          <w:sz w:val="28"/>
          <w:szCs w:val="28"/>
          <w:lang w:val="lv-LV"/>
        </w:rPr>
        <w:t xml:space="preserve">2011.gada </w:t>
      </w:r>
      <w:r>
        <w:rPr>
          <w:rFonts w:ascii="Times New Roman" w:hAnsi="Times New Roman" w:cs="Times New Roman"/>
          <w:sz w:val="28"/>
          <w:szCs w:val="28"/>
          <w:lang w:val="lv-LV"/>
        </w:rPr>
        <w:t>4. oktobra</w:t>
      </w:r>
      <w:r w:rsidRPr="0005684F">
        <w:rPr>
          <w:rFonts w:ascii="Times New Roman" w:hAnsi="Times New Roman" w:cs="Times New Roman"/>
          <w:sz w:val="28"/>
          <w:szCs w:val="28"/>
          <w:lang w:val="pl-P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pl-PL"/>
        </w:rPr>
        <w:t>                 </w:t>
      </w:r>
    </w:p>
    <w:p w:rsidR="00CB1EE1" w:rsidRPr="0005684F" w:rsidRDefault="00CB1EE1" w:rsidP="00ED6B4A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5684F">
        <w:rPr>
          <w:rFonts w:ascii="Times New Roman" w:hAnsi="Times New Roman" w:cs="Times New Roman"/>
          <w:sz w:val="28"/>
          <w:szCs w:val="28"/>
          <w:lang w:val="lv-LV"/>
        </w:rPr>
        <w:t>noteikumiem Nr</w:t>
      </w:r>
      <w:r>
        <w:rPr>
          <w:rFonts w:ascii="Times New Roman" w:hAnsi="Times New Roman" w:cs="Times New Roman"/>
          <w:sz w:val="28"/>
          <w:szCs w:val="28"/>
          <w:lang w:val="lv-LV"/>
        </w:rPr>
        <w:t>. 748        </w:t>
      </w:r>
    </w:p>
    <w:p w:rsidR="00CB1EE1" w:rsidRPr="0005684F" w:rsidRDefault="00CB1EE1" w:rsidP="00ED6B4A">
      <w:pPr>
        <w:pStyle w:val="naisl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B1EE1" w:rsidRPr="0005684F" w:rsidRDefault="00CB1EE1" w:rsidP="00ED6B4A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5684F">
        <w:rPr>
          <w:rFonts w:ascii="Times New Roman" w:hAnsi="Times New Roman" w:cs="Times New Roman"/>
          <w:b/>
          <w:sz w:val="28"/>
          <w:szCs w:val="28"/>
          <w:lang w:val="lv-LV"/>
        </w:rPr>
        <w:t>In</w:t>
      </w:r>
      <w:r w:rsidRPr="00ED6B4A">
        <w:rPr>
          <w:rFonts w:ascii="Times New Roman" w:hAnsi="Times New Roman" w:cs="Times New Roman"/>
          <w:b/>
          <w:sz w:val="28"/>
          <w:szCs w:val="28"/>
          <w:lang w:val="lv-LV"/>
        </w:rPr>
        <w:t xml:space="preserve">formācija, ko valsts budžeta deficīta un valsts parāda aprēķiniem </w:t>
      </w:r>
      <w:r w:rsidRPr="00ED6B4A">
        <w:rPr>
          <w:rFonts w:ascii="Times New Roman" w:hAnsi="Times New Roman" w:cs="Times New Roman"/>
          <w:b/>
          <w:sz w:val="28"/>
          <w:lang w:val="lv-LV"/>
        </w:rPr>
        <w:t xml:space="preserve">atbilstoši </w:t>
      </w:r>
      <w:r w:rsidRPr="00ED6B4A">
        <w:rPr>
          <w:rFonts w:ascii="Times New Roman" w:hAnsi="Times New Roman" w:cs="Times New Roman"/>
          <w:b/>
          <w:sz w:val="28"/>
          <w:szCs w:val="28"/>
          <w:lang w:val="lv-LV"/>
        </w:rPr>
        <w:t>EKS’95</w:t>
      </w:r>
      <w:r w:rsidRPr="0005684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metodoloģija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i sa</w:t>
      </w:r>
      <w:r w:rsidRPr="0005684F">
        <w:rPr>
          <w:rFonts w:ascii="Times New Roman" w:hAnsi="Times New Roman" w:cs="Times New Roman"/>
          <w:b/>
          <w:sz w:val="28"/>
          <w:szCs w:val="28"/>
          <w:lang w:val="lv-LV"/>
        </w:rPr>
        <w:t xml:space="preserve">gatavo un pārskata gadā </w:t>
      </w:r>
      <w:r w:rsidRPr="0005684F">
        <w:rPr>
          <w:rFonts w:ascii="Times New Roman" w:hAnsi="Times New Roman" w:cs="Times New Roman"/>
          <w:b/>
          <w:i/>
          <w:sz w:val="28"/>
          <w:szCs w:val="28"/>
          <w:lang w:val="lv-LV"/>
        </w:rPr>
        <w:t>n</w:t>
      </w:r>
      <w:r w:rsidRPr="0005684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br/>
      </w:r>
      <w:r w:rsidRPr="0005684F">
        <w:rPr>
          <w:rFonts w:ascii="Times New Roman" w:hAnsi="Times New Roman" w:cs="Times New Roman"/>
          <w:b/>
          <w:sz w:val="28"/>
          <w:szCs w:val="28"/>
          <w:lang w:val="lv-LV"/>
        </w:rPr>
        <w:t>iesniedz Finanšu ministrija</w:t>
      </w:r>
    </w:p>
    <w:p w:rsidR="00CB1EE1" w:rsidRDefault="00CB1EE1" w:rsidP="00ED6B4A">
      <w:pPr>
        <w:pStyle w:val="naisf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:rsidR="00CB1EE1" w:rsidRPr="00B50A41" w:rsidRDefault="00CB1EE1" w:rsidP="00ED6B4A">
      <w:pPr>
        <w:pStyle w:val="naisf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>1. Prognozes:</w:t>
      </w:r>
    </w:p>
    <w:p w:rsidR="00CB1EE1" w:rsidRPr="00B50A4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1.1. Iekšzemes kopprodukta prognoze pārskata gadam </w:t>
      </w:r>
      <w:r w:rsidRPr="00B50A41">
        <w:rPr>
          <w:rFonts w:ascii="Times New Roman" w:hAnsi="Times New Roman" w:cs="Times New Roman"/>
          <w:iCs/>
          <w:sz w:val="28"/>
          <w:szCs w:val="28"/>
          <w:lang w:val="lv-LV"/>
        </w:rPr>
        <w:t>n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(tūkst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smartTag w:uri="schemas-tilde-lv/tildestengine" w:element="currency2">
          <w:smartTagPr>
            <w:attr w:name="currency_text" w:val="latu"/>
            <w:attr w:name="currency_value" w:val="."/>
            <w:attr w:name="currency_key" w:val="LVL"/>
            <w:attr w:name="currency_id" w:val="48"/>
          </w:smartTagPr>
          <w:r w:rsidRPr="00B50A41">
            <w:rPr>
              <w:rFonts w:ascii="Times New Roman" w:hAnsi="Times New Roman" w:cs="Times New Roman"/>
              <w:sz w:val="28"/>
              <w:szCs w:val="28"/>
              <w:lang w:val="lv-LV"/>
            </w:rPr>
            <w:t xml:space="preserve">. </w:t>
          </w:r>
          <w:smartTag w:uri="schemas-tilde-lv/tildestengine" w:element="currency2">
            <w:smartTagPr>
              <w:attr w:name="currency_text" w:val="latu"/>
              <w:attr w:name="currency_value" w:val="1"/>
              <w:attr w:name="currency_key" w:val="LVL"/>
              <w:attr w:name="currency_id" w:val="48"/>
            </w:smartTagPr>
            <w:r w:rsidRPr="00B50A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latu</w:t>
            </w:r>
          </w:smartTag>
        </w:smartTag>
        <w:r w:rsidRPr="00B50A41">
          <w:rPr>
            <w:rFonts w:ascii="Times New Roman" w:hAnsi="Times New Roman" w:cs="Times New Roman"/>
            <w:sz w:val="28"/>
            <w:szCs w:val="28"/>
            <w:lang w:val="lv-LV"/>
          </w:rPr>
          <w:t>)</w:t>
        </w:r>
      </w:smartTag>
      <w:r w:rsidRPr="00B50A41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CB1EE1" w:rsidRPr="00B50A4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1.2. Valsts budžeta deficīta vai pārpalikuma prognoze pārskata gadam </w:t>
      </w:r>
      <w:r w:rsidRPr="00B50A41">
        <w:rPr>
          <w:rFonts w:ascii="Times New Roman" w:hAnsi="Times New Roman" w:cs="Times New Roman"/>
          <w:iCs/>
          <w:sz w:val="28"/>
          <w:szCs w:val="28"/>
          <w:lang w:val="lv-LV"/>
        </w:rPr>
        <w:t>n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Institucionālo sektoru klasifikācijas</w:t>
      </w:r>
      <w:r w:rsidRPr="00B50A41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sektora S130000 apakšsektoru dalījumā (tūkst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 w:rsidRPr="00B50A41">
          <w:rPr>
            <w:rFonts w:ascii="Times New Roman" w:hAnsi="Times New Roman" w:cs="Times New Roman"/>
            <w:sz w:val="28"/>
            <w:szCs w:val="28"/>
            <w:lang w:val="lv-LV"/>
          </w:rPr>
          <w:t>. latu</w:t>
        </w:r>
      </w:smartTag>
      <w:r w:rsidRPr="00B50A41">
        <w:rPr>
          <w:rFonts w:ascii="Times New Roman" w:hAnsi="Times New Roman" w:cs="Times New Roman"/>
          <w:sz w:val="28"/>
          <w:szCs w:val="28"/>
          <w:lang w:val="lv-LV"/>
        </w:rPr>
        <w:t>), izņemot prognozi par valdības sektorā iekļaujamiem valsts un pašvaldību struktūru kontrolētajiem un finansētajiem komersantiem;</w:t>
      </w:r>
    </w:p>
    <w:p w:rsidR="00CB1EE1" w:rsidRPr="00B50A4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1.3. Valsts parāda prognoze pārskata gadam </w:t>
      </w:r>
      <w:r w:rsidRPr="00B50A41">
        <w:rPr>
          <w:rFonts w:ascii="Times New Roman" w:hAnsi="Times New Roman" w:cs="Times New Roman"/>
          <w:iCs/>
          <w:sz w:val="28"/>
          <w:szCs w:val="28"/>
          <w:lang w:val="lv-LV"/>
        </w:rPr>
        <w:t>n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Institucionālo sektoru klasi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softHyphen/>
        <w:t>fikācijas sektora S130000 apakšsektoru dalījumā (tūkst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 w:rsidRPr="00B50A41">
          <w:rPr>
            <w:rFonts w:ascii="Times New Roman" w:hAnsi="Times New Roman" w:cs="Times New Roman"/>
            <w:sz w:val="28"/>
            <w:szCs w:val="28"/>
            <w:lang w:val="lv-LV"/>
          </w:rPr>
          <w:t>. latu</w:t>
        </w:r>
      </w:smartTag>
      <w:r w:rsidRPr="00B50A41">
        <w:rPr>
          <w:rFonts w:ascii="Times New Roman" w:hAnsi="Times New Roman" w:cs="Times New Roman"/>
          <w:sz w:val="28"/>
          <w:szCs w:val="28"/>
          <w:lang w:val="lv-LV"/>
        </w:rPr>
        <w:t>), izņemot prognozi par valdības sektorā iekļaujamiem valsts un pašvaldību struktūru kontrolēta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softHyphen/>
        <w:t>jiem un finansētajiem komersantiem;</w:t>
      </w:r>
    </w:p>
    <w:p w:rsidR="00CB1EE1" w:rsidRPr="00B50A4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1.4. Bruto pamatkapitāla veidošanas prognoze kopā par Institucionālo sektoru klasifikācijas sektoru S130000 pārskata gadam </w:t>
      </w:r>
      <w:r w:rsidRPr="00B50A41">
        <w:rPr>
          <w:rFonts w:ascii="Times New Roman" w:hAnsi="Times New Roman" w:cs="Times New Roman"/>
          <w:iCs/>
          <w:sz w:val="28"/>
          <w:szCs w:val="28"/>
          <w:lang w:val="lv-LV"/>
        </w:rPr>
        <w:t>n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(tūkst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 w:rsidRPr="00B50A41">
          <w:rPr>
            <w:rFonts w:ascii="Times New Roman" w:hAnsi="Times New Roman" w:cs="Times New Roman"/>
            <w:sz w:val="28"/>
            <w:szCs w:val="28"/>
            <w:lang w:val="lv-LV"/>
          </w:rPr>
          <w:t>. latu</w:t>
        </w:r>
      </w:smartTag>
      <w:r w:rsidRPr="00B50A41">
        <w:rPr>
          <w:rFonts w:ascii="Times New Roman" w:hAnsi="Times New Roman" w:cs="Times New Roman"/>
          <w:sz w:val="28"/>
          <w:szCs w:val="28"/>
          <w:lang w:val="lv-LV"/>
        </w:rPr>
        <w:t>), izņemot prognozi par valdības sektorā iekļaujamiem valsts un pašvaldību struktūru kontrolētajiem un finansētajiem komersantiem;</w:t>
      </w:r>
    </w:p>
    <w:p w:rsidR="00CB1EE1" w:rsidRPr="00B50A4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>1.5. Samaksāto procentu prognoze kopā par Institucionālo sektoru klasifi</w:t>
      </w:r>
      <w:r>
        <w:rPr>
          <w:rFonts w:ascii="Times New Roman" w:hAnsi="Times New Roman" w:cs="Times New Roman"/>
          <w:sz w:val="28"/>
          <w:szCs w:val="28"/>
          <w:lang w:val="lv-LV"/>
        </w:rPr>
        <w:softHyphen/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kācijas sektoru S130000 pārskata gadam </w:t>
      </w:r>
      <w:r w:rsidRPr="00B50A41">
        <w:rPr>
          <w:rFonts w:ascii="Times New Roman" w:hAnsi="Times New Roman" w:cs="Times New Roman"/>
          <w:iCs/>
          <w:sz w:val="28"/>
          <w:szCs w:val="28"/>
          <w:lang w:val="lv-LV"/>
        </w:rPr>
        <w:t>n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(tūkst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 w:rsidRPr="00B50A41">
          <w:rPr>
            <w:rFonts w:ascii="Times New Roman" w:hAnsi="Times New Roman" w:cs="Times New Roman"/>
            <w:sz w:val="28"/>
            <w:szCs w:val="28"/>
            <w:lang w:val="lv-LV"/>
          </w:rPr>
          <w:t>. latu</w:t>
        </w:r>
      </w:smartTag>
      <w:r w:rsidRPr="00B50A41">
        <w:rPr>
          <w:rFonts w:ascii="Times New Roman" w:hAnsi="Times New Roman" w:cs="Times New Roman"/>
          <w:sz w:val="28"/>
          <w:szCs w:val="28"/>
          <w:lang w:val="lv-LV"/>
        </w:rPr>
        <w:t>), izņemot prognozi par valdības sektorā iekļaujamiem valsts un pašvaldību struktūru kontrolēta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softHyphen/>
        <w:t>jiem un finansētajiem komersantiem.</w:t>
      </w:r>
    </w:p>
    <w:p w:rsidR="00CB1EE1" w:rsidRPr="00B50A41" w:rsidRDefault="00CB1EE1" w:rsidP="0005684F">
      <w:pPr>
        <w:pStyle w:val="naisf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:rsidR="00CB1EE1" w:rsidRPr="00B50A4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>2. Nodokļu ieņēmumu korekcijas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n – 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>1</w:t>
      </w:r>
      <w:r w:rsidRPr="00B50A41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 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>gadam, izmantojot laika nobīdes metodi (tūkst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 w:rsidRPr="00B50A41">
          <w:rPr>
            <w:rFonts w:ascii="Times New Roman" w:hAnsi="Times New Roman" w:cs="Times New Roman"/>
            <w:sz w:val="28"/>
            <w:szCs w:val="28"/>
            <w:lang w:val="lv-LV"/>
          </w:rPr>
          <w:t>. latu</w:t>
        </w:r>
      </w:smartTag>
      <w:r w:rsidRPr="00B50A41">
        <w:rPr>
          <w:rFonts w:ascii="Times New Roman" w:hAnsi="Times New Roman" w:cs="Times New Roman"/>
          <w:sz w:val="28"/>
          <w:szCs w:val="28"/>
          <w:lang w:val="lv-LV"/>
        </w:rPr>
        <w:t>):</w:t>
      </w:r>
    </w:p>
    <w:p w:rsidR="00CB1EE1" w:rsidRPr="00ED6B4A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97"/>
        <w:gridCol w:w="1857"/>
        <w:gridCol w:w="1858"/>
        <w:gridCol w:w="1858"/>
      </w:tblGrid>
      <w:tr w:rsidR="00CB1EE1" w:rsidRPr="002B6660" w:rsidTr="00901821">
        <w:tc>
          <w:tcPr>
            <w:tcW w:w="817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Rindas kods</w:t>
            </w:r>
          </w:p>
        </w:tc>
        <w:tc>
          <w:tcPr>
            <w:tcW w:w="2897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Nodokļa veids</w:t>
            </w:r>
          </w:p>
        </w:tc>
        <w:tc>
          <w:tcPr>
            <w:tcW w:w="1857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naudas plūsmas</w:t>
            </w:r>
          </w:p>
        </w:tc>
        <w:tc>
          <w:tcPr>
            <w:tcW w:w="1858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uzkrājuma principa</w:t>
            </w:r>
          </w:p>
        </w:tc>
        <w:tc>
          <w:tcPr>
            <w:tcW w:w="1858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Korekcija pēc laika nobīdes metodes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(+, –)</w:t>
            </w:r>
          </w:p>
        </w:tc>
      </w:tr>
      <w:tr w:rsidR="00CB1EE1" w:rsidRPr="002B6660" w:rsidTr="00901821">
        <w:tc>
          <w:tcPr>
            <w:tcW w:w="81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</w:p>
        </w:tc>
        <w:tc>
          <w:tcPr>
            <w:tcW w:w="289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</w:t>
            </w:r>
          </w:p>
        </w:tc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</w:tr>
      <w:tr w:rsidR="00CB1EE1" w:rsidRPr="002B6660" w:rsidTr="00901821">
        <w:tc>
          <w:tcPr>
            <w:tcW w:w="81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D211</w:t>
            </w:r>
          </w:p>
        </w:tc>
        <w:tc>
          <w:tcPr>
            <w:tcW w:w="289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Pievienotās vērtības nodoklis</w:t>
            </w:r>
          </w:p>
        </w:tc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901821">
        <w:tc>
          <w:tcPr>
            <w:tcW w:w="81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D214.1</w:t>
            </w:r>
          </w:p>
        </w:tc>
        <w:tc>
          <w:tcPr>
            <w:tcW w:w="289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Akcīzes nodoklis</w:t>
            </w:r>
          </w:p>
        </w:tc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901821">
        <w:tc>
          <w:tcPr>
            <w:tcW w:w="81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D214.2</w:t>
            </w:r>
          </w:p>
        </w:tc>
        <w:tc>
          <w:tcPr>
            <w:tcW w:w="289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Elektroenerģijas nodoklis</w:t>
            </w:r>
          </w:p>
        </w:tc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901821">
        <w:tc>
          <w:tcPr>
            <w:tcW w:w="81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D51</w:t>
            </w:r>
          </w:p>
        </w:tc>
        <w:tc>
          <w:tcPr>
            <w:tcW w:w="289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Iedzīvotāju ienākuma nodoklis</w:t>
            </w:r>
          </w:p>
        </w:tc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901821">
        <w:tc>
          <w:tcPr>
            <w:tcW w:w="81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D611</w:t>
            </w:r>
          </w:p>
        </w:tc>
        <w:tc>
          <w:tcPr>
            <w:tcW w:w="289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Sociālās apdrošināšanas iemaksas</w:t>
            </w:r>
          </w:p>
        </w:tc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CB1EE1" w:rsidRDefault="00CB1EE1" w:rsidP="0005684F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</w:p>
    <w:p w:rsidR="00CB1EE1" w:rsidRPr="00B50A41" w:rsidRDefault="00CB1EE1" w:rsidP="00B50A41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br w:type="page"/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>3. Iemaksu Eiropas Kopienas budžetā korekcijas n – 1 gadam pēc iemaksu veida (tūkst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r w:rsidRPr="00B50A41">
          <w:rPr>
            <w:rFonts w:ascii="Times New Roman" w:hAnsi="Times New Roman" w:cs="Times New Roman"/>
            <w:sz w:val="28"/>
            <w:szCs w:val="28"/>
            <w:lang w:val="lv-LV"/>
          </w:rPr>
          <w:t>. latu</w:t>
        </w:r>
      </w:smartTag>
      <w:r w:rsidRPr="00B50A41">
        <w:rPr>
          <w:rFonts w:ascii="Times New Roman" w:hAnsi="Times New Roman" w:cs="Times New Roman"/>
          <w:sz w:val="28"/>
          <w:szCs w:val="28"/>
          <w:lang w:val="lv-LV"/>
        </w:rPr>
        <w:t>):</w:t>
      </w:r>
    </w:p>
    <w:p w:rsidR="00CB1EE1" w:rsidRPr="002B6660" w:rsidRDefault="00CB1EE1" w:rsidP="0005684F">
      <w:pPr>
        <w:pStyle w:val="naisf"/>
        <w:spacing w:before="0" w:beforeAutospacing="0" w:after="0" w:afterAutospacing="0"/>
        <w:ind w:firstLine="720"/>
        <w:rPr>
          <w:rFonts w:ascii="Times New Roman" w:hAnsi="Times New Roman" w:cs="Times New Roman"/>
          <w:sz w:val="16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400"/>
        <w:gridCol w:w="1080"/>
        <w:gridCol w:w="1196"/>
        <w:gridCol w:w="1084"/>
        <w:gridCol w:w="2699"/>
      </w:tblGrid>
      <w:tr w:rsidR="00CB1EE1" w:rsidRPr="002B6660" w:rsidTr="002B6660">
        <w:tc>
          <w:tcPr>
            <w:tcW w:w="828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Rindas kods</w:t>
            </w:r>
          </w:p>
        </w:tc>
        <w:tc>
          <w:tcPr>
            <w:tcW w:w="2400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Iemaksu veids</w:t>
            </w:r>
          </w:p>
        </w:tc>
        <w:tc>
          <w:tcPr>
            <w:tcW w:w="1080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naudas plūsmas</w:t>
            </w:r>
          </w:p>
        </w:tc>
        <w:tc>
          <w:tcPr>
            <w:tcW w:w="1196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uzkrājuma</w:t>
            </w:r>
          </w:p>
        </w:tc>
        <w:tc>
          <w:tcPr>
            <w:tcW w:w="1084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Korekcija (+, –)</w:t>
            </w:r>
          </w:p>
        </w:tc>
        <w:tc>
          <w:tcPr>
            <w:tcW w:w="2699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Korekcijas pamatojums</w:t>
            </w:r>
          </w:p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(norādot periodu, kad reāli veiktas sākotnējās iemaksas)</w:t>
            </w:r>
          </w:p>
        </w:tc>
      </w:tr>
      <w:tr w:rsidR="00CB1EE1" w:rsidRPr="002B6660" w:rsidTr="002B6660">
        <w:tc>
          <w:tcPr>
            <w:tcW w:w="828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</w:p>
        </w:tc>
        <w:tc>
          <w:tcPr>
            <w:tcW w:w="2400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</w:t>
            </w:r>
          </w:p>
        </w:tc>
        <w:tc>
          <w:tcPr>
            <w:tcW w:w="1080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196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084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2699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</w:t>
            </w: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3.1.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Tradicionālie pašu resursi (TPR) – pavisam</w:t>
            </w: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3.1.1.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...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3.1.n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3.2.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PVN resurss – pavisam</w:t>
            </w: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3.2.1.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...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3.2.n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3.3.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Apvienotās Karalistes atlaide</w:t>
            </w: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3.4.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Nacionālā kopienākuma (NKI) resurss – pavisam </w:t>
            </w: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3.4.1.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...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3.4.n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3.5.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Soda naudas</w:t>
            </w: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3.5.1.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...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3.5.n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2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3.0.</w:t>
            </w:r>
          </w:p>
        </w:tc>
        <w:tc>
          <w:tcPr>
            <w:tcW w:w="24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Korekcijas – pavisam</w:t>
            </w: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X</w:t>
            </w:r>
          </w:p>
        </w:tc>
      </w:tr>
    </w:tbl>
    <w:p w:rsidR="00CB1EE1" w:rsidRPr="00E75628" w:rsidRDefault="00CB1EE1" w:rsidP="0005684F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CB1EE1" w:rsidRPr="002B6660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-4"/>
          <w:sz w:val="28"/>
          <w:lang w:val="lv-LV"/>
        </w:rPr>
      </w:pPr>
      <w:r w:rsidRPr="00B50A41">
        <w:rPr>
          <w:rFonts w:ascii="Times New Roman" w:hAnsi="Times New Roman" w:cs="Times New Roman"/>
          <w:spacing w:val="-4"/>
          <w:sz w:val="28"/>
          <w:lang w:val="lv-LV"/>
        </w:rPr>
        <w:t>4. </w:t>
      </w:r>
      <w:r>
        <w:rPr>
          <w:rFonts w:ascii="Times New Roman" w:hAnsi="Times New Roman" w:cs="Times New Roman"/>
          <w:spacing w:val="-4"/>
          <w:sz w:val="28"/>
          <w:lang w:val="lv-LV"/>
        </w:rPr>
        <w:t> </w:t>
      </w:r>
      <w:r w:rsidRPr="00B50A41">
        <w:rPr>
          <w:rFonts w:ascii="Times New Roman" w:hAnsi="Times New Roman" w:cs="Times New Roman"/>
          <w:spacing w:val="-4"/>
          <w:sz w:val="28"/>
          <w:lang w:val="lv-LV"/>
        </w:rPr>
        <w:t>n – 1 gadā</w:t>
      </w:r>
      <w:r w:rsidRPr="002B6660">
        <w:rPr>
          <w:rFonts w:ascii="Times New Roman" w:hAnsi="Times New Roman" w:cs="Times New Roman"/>
          <w:spacing w:val="-4"/>
          <w:sz w:val="28"/>
          <w:lang w:val="lv-LV"/>
        </w:rPr>
        <w:t xml:space="preserve"> saņemtie ieņēmumi par valsts kapitāla izmantošanu (</w:t>
      </w:r>
      <w:r>
        <w:rPr>
          <w:rFonts w:ascii="Times New Roman" w:hAnsi="Times New Roman" w:cs="Times New Roman"/>
          <w:spacing w:val="-4"/>
          <w:sz w:val="28"/>
          <w:lang w:val="lv-LV"/>
        </w:rPr>
        <w:t>dividen</w:t>
      </w:r>
      <w:r>
        <w:rPr>
          <w:rFonts w:ascii="Times New Roman" w:hAnsi="Times New Roman" w:cs="Times New Roman"/>
          <w:spacing w:val="-4"/>
          <w:sz w:val="28"/>
          <w:lang w:val="lv-LV"/>
        </w:rPr>
        <w:softHyphen/>
      </w:r>
      <w:r w:rsidRPr="002B6660">
        <w:rPr>
          <w:rFonts w:ascii="Times New Roman" w:hAnsi="Times New Roman" w:cs="Times New Roman"/>
          <w:spacing w:val="-4"/>
          <w:sz w:val="28"/>
          <w:lang w:val="lv-LV"/>
        </w:rPr>
        <w:t>des)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11"/>
        <w:gridCol w:w="4800"/>
        <w:gridCol w:w="1859"/>
      </w:tblGrid>
      <w:tr w:rsidR="00CB1EE1" w:rsidRPr="002B6660" w:rsidTr="002B6660">
        <w:tc>
          <w:tcPr>
            <w:tcW w:w="817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  <w:t>p.k.</w:t>
            </w:r>
          </w:p>
        </w:tc>
        <w:tc>
          <w:tcPr>
            <w:tcW w:w="1811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Nodokļu maksātāju reģistra kods</w:t>
            </w:r>
          </w:p>
        </w:tc>
        <w:tc>
          <w:tcPr>
            <w:tcW w:w="4800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Nodokļu maksātāja nosaukums</w:t>
            </w:r>
          </w:p>
        </w:tc>
        <w:tc>
          <w:tcPr>
            <w:tcW w:w="1859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Ieņēmumi (latos)</w:t>
            </w:r>
          </w:p>
        </w:tc>
      </w:tr>
      <w:tr w:rsidR="00CB1EE1" w:rsidRPr="002B6660" w:rsidTr="002B6660">
        <w:tc>
          <w:tcPr>
            <w:tcW w:w="81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</w:p>
        </w:tc>
        <w:tc>
          <w:tcPr>
            <w:tcW w:w="181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</w:t>
            </w:r>
          </w:p>
        </w:tc>
        <w:tc>
          <w:tcPr>
            <w:tcW w:w="48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</w:t>
            </w:r>
          </w:p>
        </w:tc>
        <w:tc>
          <w:tcPr>
            <w:tcW w:w="185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</w:tr>
      <w:tr w:rsidR="00CB1EE1" w:rsidRPr="002B6660" w:rsidTr="002B6660">
        <w:tc>
          <w:tcPr>
            <w:tcW w:w="81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1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8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1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1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8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81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1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8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CB1EE1" w:rsidRPr="00E75628" w:rsidRDefault="00CB1EE1" w:rsidP="0005684F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CB1EE1" w:rsidRPr="00E75628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lang w:val="lv-LV"/>
        </w:rPr>
      </w:pPr>
      <w:r w:rsidRPr="00E75628">
        <w:rPr>
          <w:rFonts w:ascii="Times New Roman" w:hAnsi="Times New Roman" w:cs="Times New Roman"/>
          <w:sz w:val="28"/>
          <w:lang w:val="lv-LV"/>
        </w:rPr>
        <w:t>5. Informācija par publiskās un privātās partnerības projektiem:</w:t>
      </w:r>
    </w:p>
    <w:p w:rsidR="00CB1EE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lang w:val="lv-LV"/>
        </w:rPr>
      </w:pPr>
      <w:r w:rsidRPr="00E75628">
        <w:rPr>
          <w:rFonts w:ascii="Times New Roman" w:hAnsi="Times New Roman" w:cs="Times New Roman"/>
          <w:sz w:val="28"/>
          <w:lang w:val="lv-LV"/>
        </w:rPr>
        <w:t>5.1.</w:t>
      </w:r>
      <w:r>
        <w:rPr>
          <w:rFonts w:ascii="Times New Roman" w:hAnsi="Times New Roman" w:cs="Times New Roman"/>
          <w:sz w:val="28"/>
          <w:lang w:val="lv-LV"/>
        </w:rPr>
        <w:t> </w:t>
      </w:r>
      <w:r w:rsidRPr="00E75628">
        <w:rPr>
          <w:rFonts w:ascii="Times New Roman" w:hAnsi="Times New Roman" w:cs="Times New Roman"/>
          <w:sz w:val="28"/>
          <w:lang w:val="lv-LV"/>
        </w:rPr>
        <w:t xml:space="preserve">projekti, par </w:t>
      </w:r>
      <w:r w:rsidRPr="00B50A41">
        <w:rPr>
          <w:rFonts w:ascii="Times New Roman" w:hAnsi="Times New Roman" w:cs="Times New Roman"/>
          <w:sz w:val="28"/>
          <w:lang w:val="lv-LV"/>
        </w:rPr>
        <w:t>kuriem n – 1 gadā</w:t>
      </w:r>
      <w:r w:rsidRPr="00E75628">
        <w:rPr>
          <w:rFonts w:ascii="Times New Roman" w:hAnsi="Times New Roman" w:cs="Times New Roman"/>
          <w:sz w:val="28"/>
          <w:lang w:val="lv-LV"/>
        </w:rPr>
        <w:t xml:space="preserve"> ir sniegti atzinumi par finanšu un ekonomiskajos aprēķinos iekļautajiem pieņēmumiem un risku sadali starp publisko partneri un privāto partneri publiskās un privātās partnerības līgumā:</w:t>
      </w:r>
    </w:p>
    <w:p w:rsidR="00CB1EE1" w:rsidRPr="002B6660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993"/>
        <w:gridCol w:w="1134"/>
        <w:gridCol w:w="992"/>
        <w:gridCol w:w="1134"/>
        <w:gridCol w:w="1134"/>
        <w:gridCol w:w="992"/>
        <w:gridCol w:w="992"/>
        <w:gridCol w:w="674"/>
      </w:tblGrid>
      <w:tr w:rsidR="00CB1EE1" w:rsidRPr="002B6660" w:rsidTr="000008DC">
        <w:tc>
          <w:tcPr>
            <w:tcW w:w="1242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Projekta nosaukums</w:t>
            </w:r>
          </w:p>
        </w:tc>
        <w:tc>
          <w:tcPr>
            <w:tcW w:w="993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Projekta objekts</w:t>
            </w:r>
          </w:p>
        </w:tc>
        <w:tc>
          <w:tcPr>
            <w:tcW w:w="1134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Publiskais partneris</w:t>
            </w:r>
          </w:p>
        </w:tc>
        <w:tc>
          <w:tcPr>
            <w:tcW w:w="992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Paredza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mais projekta ilgums (gadi)</w:t>
            </w:r>
          </w:p>
        </w:tc>
        <w:tc>
          <w:tcPr>
            <w:tcW w:w="4926" w:type="dxa"/>
            <w:gridSpan w:val="5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Vai risku uzņemas publiskais partneris (jā, nē)</w:t>
            </w:r>
          </w:p>
        </w:tc>
      </w:tr>
      <w:tr w:rsidR="00CB1EE1" w:rsidRPr="002B6660" w:rsidTr="000008DC">
        <w:tc>
          <w:tcPr>
            <w:tcW w:w="1242" w:type="dxa"/>
            <w:vMerge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vMerge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ūvniecī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bas risks</w:t>
            </w:r>
          </w:p>
        </w:tc>
        <w:tc>
          <w:tcPr>
            <w:tcW w:w="1134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ieprasī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juma risks</w:t>
            </w:r>
          </w:p>
        </w:tc>
        <w:tc>
          <w:tcPr>
            <w:tcW w:w="992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ieeja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mības risks</w:t>
            </w:r>
          </w:p>
        </w:tc>
        <w:tc>
          <w:tcPr>
            <w:tcW w:w="992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aran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softHyphen/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tijas risks</w:t>
            </w:r>
          </w:p>
        </w:tc>
        <w:tc>
          <w:tcPr>
            <w:tcW w:w="674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iti riski</w:t>
            </w:r>
          </w:p>
        </w:tc>
      </w:tr>
      <w:tr w:rsidR="00CB1EE1" w:rsidRPr="002B6660" w:rsidTr="000008DC">
        <w:tc>
          <w:tcPr>
            <w:tcW w:w="124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993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13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113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67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</w:t>
            </w:r>
          </w:p>
        </w:tc>
      </w:tr>
      <w:tr w:rsidR="00CB1EE1" w:rsidRPr="002B6660" w:rsidTr="000008DC">
        <w:tc>
          <w:tcPr>
            <w:tcW w:w="124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67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0008DC">
        <w:tc>
          <w:tcPr>
            <w:tcW w:w="124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67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CB1EE1" w:rsidRDefault="00CB1EE1" w:rsidP="0005684F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CB1EE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br w:type="page"/>
      </w:r>
      <w:r w:rsidRPr="00E75628">
        <w:rPr>
          <w:rFonts w:ascii="Times New Roman" w:hAnsi="Times New Roman" w:cs="Times New Roman"/>
          <w:sz w:val="28"/>
          <w:lang w:val="lv-LV"/>
        </w:rPr>
        <w:t xml:space="preserve">5.2. finanšu dati par </w:t>
      </w:r>
      <w:r>
        <w:rPr>
          <w:rFonts w:ascii="Times New Roman" w:hAnsi="Times New Roman" w:cs="Times New Roman"/>
          <w:sz w:val="28"/>
          <w:lang w:val="lv-LV"/>
        </w:rPr>
        <w:t>īsteno</w:t>
      </w:r>
      <w:r w:rsidRPr="00E75628">
        <w:rPr>
          <w:rFonts w:ascii="Times New Roman" w:hAnsi="Times New Roman" w:cs="Times New Roman"/>
          <w:sz w:val="28"/>
          <w:lang w:val="lv-LV"/>
        </w:rPr>
        <w:t>jamiem publiskās un privātās partnerības projektiem:</w:t>
      </w:r>
    </w:p>
    <w:p w:rsidR="00CB1EE1" w:rsidRPr="002B6660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080"/>
        <w:gridCol w:w="1080"/>
        <w:gridCol w:w="1013"/>
        <w:gridCol w:w="992"/>
        <w:gridCol w:w="992"/>
        <w:gridCol w:w="993"/>
        <w:gridCol w:w="992"/>
        <w:gridCol w:w="992"/>
      </w:tblGrid>
      <w:tr w:rsidR="00CB1EE1" w:rsidRPr="002B6660" w:rsidTr="002B6660">
        <w:tc>
          <w:tcPr>
            <w:tcW w:w="1188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 xml:space="preserve">Projekta </w:t>
            </w:r>
            <w:r w:rsidRPr="002B6660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reģistrācijas numurs publiskās un privātās partnerības līgumu reģistrā</w:t>
            </w:r>
          </w:p>
        </w:tc>
        <w:tc>
          <w:tcPr>
            <w:tcW w:w="1080" w:type="dxa"/>
            <w:vMerge w:val="restart"/>
            <w:vAlign w:val="center"/>
          </w:tcPr>
          <w:p w:rsidR="00CB1EE1" w:rsidRPr="002B6660" w:rsidRDefault="00CB1EE1" w:rsidP="002B6660">
            <w:pPr>
              <w:pStyle w:val="naisf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Projekta nosaukums</w:t>
            </w:r>
          </w:p>
        </w:tc>
        <w:tc>
          <w:tcPr>
            <w:tcW w:w="1080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Publiskais partneris</w:t>
            </w:r>
          </w:p>
        </w:tc>
        <w:tc>
          <w:tcPr>
            <w:tcW w:w="1013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Privātais partneris</w:t>
            </w:r>
          </w:p>
        </w:tc>
        <w:tc>
          <w:tcPr>
            <w:tcW w:w="992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Projekta līguma vērtība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os)</w:t>
            </w:r>
          </w:p>
        </w:tc>
        <w:tc>
          <w:tcPr>
            <w:tcW w:w="1985" w:type="dxa"/>
            <w:gridSpan w:val="2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Projekta būvniecības fāzes</w:t>
            </w:r>
          </w:p>
        </w:tc>
        <w:tc>
          <w:tcPr>
            <w:tcW w:w="1984" w:type="dxa"/>
            <w:gridSpan w:val="2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Provizoriski projekts tiek uzskaitīts</w:t>
            </w:r>
          </w:p>
        </w:tc>
      </w:tr>
      <w:tr w:rsidR="00CB1EE1" w:rsidRPr="002B6660" w:rsidTr="002B6660">
        <w:tc>
          <w:tcPr>
            <w:tcW w:w="1188" w:type="dxa"/>
            <w:vMerge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vMerge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vMerge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13" w:type="dxa"/>
            <w:vMerge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ākuma datums</w:t>
            </w:r>
          </w:p>
        </w:tc>
        <w:tc>
          <w:tcPr>
            <w:tcW w:w="993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eigu datums</w:t>
            </w:r>
          </w:p>
        </w:tc>
        <w:tc>
          <w:tcPr>
            <w:tcW w:w="992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ubliskā partnera bilancē</w:t>
            </w:r>
          </w:p>
        </w:tc>
        <w:tc>
          <w:tcPr>
            <w:tcW w:w="992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rpus publiskā partnera bilances</w:t>
            </w:r>
          </w:p>
        </w:tc>
      </w:tr>
      <w:tr w:rsidR="00CB1EE1" w:rsidRPr="002B6660" w:rsidTr="002B6660">
        <w:tc>
          <w:tcPr>
            <w:tcW w:w="1188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080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080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1013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992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992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993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  <w:tc>
          <w:tcPr>
            <w:tcW w:w="992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992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</w:t>
            </w:r>
          </w:p>
        </w:tc>
      </w:tr>
      <w:tr w:rsidR="00CB1EE1" w:rsidRPr="002B6660" w:rsidTr="002B6660">
        <w:tc>
          <w:tcPr>
            <w:tcW w:w="118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13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2B6660">
        <w:tc>
          <w:tcPr>
            <w:tcW w:w="118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13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CB1EE1" w:rsidRPr="002B6660" w:rsidRDefault="00CB1EE1" w:rsidP="0005684F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9"/>
        <w:gridCol w:w="903"/>
        <w:gridCol w:w="900"/>
        <w:gridCol w:w="901"/>
        <w:gridCol w:w="901"/>
        <w:gridCol w:w="999"/>
        <w:gridCol w:w="891"/>
        <w:gridCol w:w="891"/>
        <w:gridCol w:w="891"/>
        <w:gridCol w:w="891"/>
      </w:tblGrid>
      <w:tr w:rsidR="00CB1EE1" w:rsidRPr="002B6660" w:rsidTr="000008DC">
        <w:tc>
          <w:tcPr>
            <w:tcW w:w="4724" w:type="dxa"/>
            <w:gridSpan w:val="5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Projektā īstenotās aktivitātes būvdarbu veikšanā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os)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(aizpilda tikai tad, ja projekts ir uzskaitīts publiskā partnera bilancē)</w:t>
            </w:r>
          </w:p>
        </w:tc>
        <w:tc>
          <w:tcPr>
            <w:tcW w:w="4563" w:type="dxa"/>
            <w:gridSpan w:val="5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Publiskā partnera privātajam partnerim veiktie vienotie maksājumi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>2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os)</w:t>
            </w:r>
          </w:p>
        </w:tc>
      </w:tr>
      <w:tr w:rsidR="00CB1EE1" w:rsidRPr="002B6660" w:rsidTr="000008DC">
        <w:tc>
          <w:tcPr>
            <w:tcW w:w="1119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opš projekta sākuma</w:t>
            </w:r>
          </w:p>
        </w:tc>
        <w:tc>
          <w:tcPr>
            <w:tcW w:w="3605" w:type="dxa"/>
            <w:gridSpan w:val="4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ai skaitā</w:t>
            </w:r>
          </w:p>
        </w:tc>
        <w:tc>
          <w:tcPr>
            <w:tcW w:w="999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ākti (datums)/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plānoti līdz (datums)</w:t>
            </w:r>
          </w:p>
        </w:tc>
        <w:tc>
          <w:tcPr>
            <w:tcW w:w="891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gadā</w:t>
            </w:r>
          </w:p>
        </w:tc>
        <w:tc>
          <w:tcPr>
            <w:tcW w:w="891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 gadā</w:t>
            </w:r>
          </w:p>
        </w:tc>
        <w:tc>
          <w:tcPr>
            <w:tcW w:w="891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 gadā</w:t>
            </w:r>
          </w:p>
        </w:tc>
        <w:tc>
          <w:tcPr>
            <w:tcW w:w="891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 gadā</w:t>
            </w:r>
          </w:p>
        </w:tc>
      </w:tr>
      <w:tr w:rsidR="00CB1EE1" w:rsidRPr="002B6660" w:rsidTr="000008DC">
        <w:tc>
          <w:tcPr>
            <w:tcW w:w="1119" w:type="dxa"/>
            <w:vMerge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3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gadā</w:t>
            </w:r>
          </w:p>
        </w:tc>
        <w:tc>
          <w:tcPr>
            <w:tcW w:w="900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 gadā</w:t>
            </w:r>
          </w:p>
        </w:tc>
        <w:tc>
          <w:tcPr>
            <w:tcW w:w="901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 gadā</w:t>
            </w:r>
          </w:p>
        </w:tc>
        <w:tc>
          <w:tcPr>
            <w:tcW w:w="901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 gadā</w:t>
            </w:r>
          </w:p>
        </w:tc>
        <w:tc>
          <w:tcPr>
            <w:tcW w:w="999" w:type="dxa"/>
            <w:vMerge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  <w:vMerge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  <w:vMerge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  <w:vMerge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  <w:vMerge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0008DC">
        <w:tc>
          <w:tcPr>
            <w:tcW w:w="1119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903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</w:t>
            </w:r>
          </w:p>
        </w:tc>
        <w:tc>
          <w:tcPr>
            <w:tcW w:w="900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</w:t>
            </w:r>
          </w:p>
        </w:tc>
        <w:tc>
          <w:tcPr>
            <w:tcW w:w="901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13</w:t>
            </w:r>
          </w:p>
        </w:tc>
        <w:tc>
          <w:tcPr>
            <w:tcW w:w="901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14</w:t>
            </w:r>
          </w:p>
        </w:tc>
        <w:tc>
          <w:tcPr>
            <w:tcW w:w="999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891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</w:t>
            </w:r>
          </w:p>
        </w:tc>
        <w:tc>
          <w:tcPr>
            <w:tcW w:w="891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</w:t>
            </w:r>
          </w:p>
        </w:tc>
        <w:tc>
          <w:tcPr>
            <w:tcW w:w="891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</w:t>
            </w:r>
          </w:p>
        </w:tc>
        <w:tc>
          <w:tcPr>
            <w:tcW w:w="891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</w:t>
            </w:r>
          </w:p>
        </w:tc>
      </w:tr>
      <w:tr w:rsidR="00CB1EE1" w:rsidRPr="002B6660" w:rsidTr="000008DC">
        <w:tc>
          <w:tcPr>
            <w:tcW w:w="111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3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0008DC">
        <w:tc>
          <w:tcPr>
            <w:tcW w:w="111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3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9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CB1EE1" w:rsidRPr="002B6660" w:rsidRDefault="00CB1EE1" w:rsidP="0005684F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6"/>
        <w:gridCol w:w="1530"/>
        <w:gridCol w:w="1526"/>
        <w:gridCol w:w="1585"/>
        <w:gridCol w:w="1536"/>
        <w:gridCol w:w="1524"/>
      </w:tblGrid>
      <w:tr w:rsidR="00CB1EE1" w:rsidRPr="002B6660" w:rsidTr="000008DC">
        <w:tc>
          <w:tcPr>
            <w:tcW w:w="4642" w:type="dxa"/>
            <w:gridSpan w:val="3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 16.ailes – maksājumi par</w:t>
            </w:r>
          </w:p>
        </w:tc>
        <w:tc>
          <w:tcPr>
            <w:tcW w:w="4645" w:type="dxa"/>
            <w:gridSpan w:val="3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 17.ailes – maksājumi par</w:t>
            </w:r>
          </w:p>
        </w:tc>
      </w:tr>
      <w:tr w:rsidR="00CB1EE1" w:rsidRPr="002B6660" w:rsidTr="000008DC">
        <w:tc>
          <w:tcPr>
            <w:tcW w:w="1586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sniegtajiem pakalpojumiem</w:t>
            </w:r>
          </w:p>
        </w:tc>
        <w:tc>
          <w:tcPr>
            <w:tcW w:w="1530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veiktajiem būvdarbiem</w:t>
            </w:r>
          </w:p>
        </w:tc>
        <w:tc>
          <w:tcPr>
            <w:tcW w:w="1526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 xml:space="preserve">projekta īstenošanā piesaistīto resursu procentu izmaksām </w:t>
            </w:r>
          </w:p>
        </w:tc>
        <w:tc>
          <w:tcPr>
            <w:tcW w:w="1585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sniegtajiem pakalpojumiem</w:t>
            </w:r>
          </w:p>
        </w:tc>
        <w:tc>
          <w:tcPr>
            <w:tcW w:w="1536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veiktajiem būvdarbiem</w:t>
            </w:r>
          </w:p>
        </w:tc>
        <w:tc>
          <w:tcPr>
            <w:tcW w:w="1524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projekta īstenošanā piesaistīto resursu procentu izmaksām</w:t>
            </w:r>
          </w:p>
        </w:tc>
      </w:tr>
      <w:tr w:rsidR="00CB1EE1" w:rsidRPr="002B6660" w:rsidTr="000008DC">
        <w:tc>
          <w:tcPr>
            <w:tcW w:w="158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153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</w:t>
            </w:r>
          </w:p>
        </w:tc>
        <w:tc>
          <w:tcPr>
            <w:tcW w:w="152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</w:t>
            </w:r>
          </w:p>
        </w:tc>
        <w:tc>
          <w:tcPr>
            <w:tcW w:w="1585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</w:t>
            </w:r>
          </w:p>
        </w:tc>
        <w:tc>
          <w:tcPr>
            <w:tcW w:w="153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</w:t>
            </w:r>
          </w:p>
        </w:tc>
        <w:tc>
          <w:tcPr>
            <w:tcW w:w="152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</w:t>
            </w:r>
          </w:p>
        </w:tc>
      </w:tr>
      <w:tr w:rsidR="00CB1EE1" w:rsidRPr="002B6660" w:rsidTr="000008DC">
        <w:tc>
          <w:tcPr>
            <w:tcW w:w="158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2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85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3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2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0008DC">
        <w:tc>
          <w:tcPr>
            <w:tcW w:w="158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2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85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36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24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CB1EE1" w:rsidRPr="002B6660" w:rsidRDefault="00CB1EE1" w:rsidP="002B6660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857"/>
        <w:gridCol w:w="1857"/>
        <w:gridCol w:w="1858"/>
        <w:gridCol w:w="1858"/>
      </w:tblGrid>
      <w:tr w:rsidR="00CB1EE1" w:rsidRPr="002B6660" w:rsidTr="000008DC">
        <w:tc>
          <w:tcPr>
            <w:tcW w:w="9287" w:type="dxa"/>
            <w:gridSpan w:val="5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Publiskā partnera privātajam partnerim veiktie cita veida papildu maksājumi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>3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os)</w:t>
            </w:r>
          </w:p>
        </w:tc>
      </w:tr>
      <w:tr w:rsidR="00CB1EE1" w:rsidRPr="002B6660" w:rsidTr="000008DC">
        <w:tc>
          <w:tcPr>
            <w:tcW w:w="1857" w:type="dxa"/>
            <w:vMerge w:val="restart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opš projekta sākuma</w:t>
            </w:r>
          </w:p>
        </w:tc>
        <w:tc>
          <w:tcPr>
            <w:tcW w:w="7430" w:type="dxa"/>
            <w:gridSpan w:val="4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ai skaitā</w:t>
            </w:r>
          </w:p>
        </w:tc>
      </w:tr>
      <w:tr w:rsidR="00CB1EE1" w:rsidRPr="002B6660" w:rsidTr="000008DC">
        <w:tc>
          <w:tcPr>
            <w:tcW w:w="1857" w:type="dxa"/>
            <w:vMerge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7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gadā</w:t>
            </w:r>
          </w:p>
        </w:tc>
        <w:tc>
          <w:tcPr>
            <w:tcW w:w="1857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 gadā</w:t>
            </w:r>
          </w:p>
        </w:tc>
        <w:tc>
          <w:tcPr>
            <w:tcW w:w="1858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 gadā</w:t>
            </w:r>
          </w:p>
        </w:tc>
        <w:tc>
          <w:tcPr>
            <w:tcW w:w="1858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 gadā</w:t>
            </w:r>
          </w:p>
        </w:tc>
      </w:tr>
      <w:tr w:rsidR="00CB1EE1" w:rsidRPr="002B6660" w:rsidTr="000008DC">
        <w:tc>
          <w:tcPr>
            <w:tcW w:w="1857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</w:t>
            </w:r>
          </w:p>
        </w:tc>
        <w:tc>
          <w:tcPr>
            <w:tcW w:w="1857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</w:t>
            </w:r>
          </w:p>
        </w:tc>
        <w:tc>
          <w:tcPr>
            <w:tcW w:w="1857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</w:t>
            </w:r>
          </w:p>
        </w:tc>
        <w:tc>
          <w:tcPr>
            <w:tcW w:w="1858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</w:t>
            </w:r>
          </w:p>
        </w:tc>
        <w:tc>
          <w:tcPr>
            <w:tcW w:w="1858" w:type="dxa"/>
            <w:vAlign w:val="center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</w:t>
            </w:r>
          </w:p>
        </w:tc>
      </w:tr>
      <w:tr w:rsidR="00CB1EE1" w:rsidRPr="002B6660" w:rsidTr="000008DC"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:rsidTr="000008DC"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7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CB1EE1" w:rsidRDefault="00CB1EE1" w:rsidP="0005684F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8"/>
          <w:lang w:val="lv-LV"/>
        </w:rPr>
      </w:pPr>
    </w:p>
    <w:p w:rsidR="00CB1EE1" w:rsidRPr="00CE7BE5" w:rsidRDefault="00CB1EE1" w:rsidP="00CE7BE5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CE7BE5">
        <w:rPr>
          <w:rFonts w:ascii="Times New Roman" w:hAnsi="Times New Roman" w:cs="Times New Roman"/>
          <w:sz w:val="20"/>
          <w:szCs w:val="20"/>
          <w:lang w:val="lv-LV"/>
        </w:rPr>
        <w:t>Piezīmes.</w:t>
      </w:r>
    </w:p>
    <w:p w:rsidR="00CB1EE1" w:rsidRDefault="00CB1EE1" w:rsidP="00CE7BE5">
      <w:pPr>
        <w:pStyle w:val="FootnoteText"/>
        <w:ind w:firstLine="720"/>
        <w:jc w:val="both"/>
      </w:pPr>
      <w:r>
        <w:rPr>
          <w:sz w:val="22"/>
          <w:vertAlign w:val="superscript"/>
        </w:rPr>
        <w:t>1</w:t>
      </w:r>
      <w:r>
        <w:t> Ministru kabineta 2005.gada 25.oktobra noteikumi Nr.810 "Noteikumi par institucionālo sektoru klasifikāciju".</w:t>
      </w:r>
    </w:p>
    <w:p w:rsidR="00CB1EE1" w:rsidRPr="002A3E02" w:rsidRDefault="00CB1EE1" w:rsidP="00CE7BE5">
      <w:pPr>
        <w:pStyle w:val="FootnoteText"/>
        <w:ind w:firstLine="720"/>
        <w:jc w:val="both"/>
        <w:rPr>
          <w:spacing w:val="-2"/>
        </w:rPr>
      </w:pPr>
      <w:r w:rsidRPr="00ED6B4A">
        <w:rPr>
          <w:sz w:val="22"/>
          <w:vertAlign w:val="superscript"/>
        </w:rPr>
        <w:t>2</w:t>
      </w:r>
      <w:r>
        <w:t> </w:t>
      </w:r>
      <w:r w:rsidRPr="00E75628">
        <w:t xml:space="preserve">Maksājums, ko privātais partneris saņem no publiskā partnera kā samaksu par pakalpojuma sniegšanu, </w:t>
      </w:r>
      <w:r w:rsidRPr="002A3E02">
        <w:rPr>
          <w:spacing w:val="-2"/>
        </w:rPr>
        <w:t>veikto ieguldījumu amortizācijas atmaksu vai projekta īstenošanai privātā partnera ņemto kredītu procentu atmaksu.</w:t>
      </w:r>
    </w:p>
    <w:p w:rsidR="00CB1EE1" w:rsidRDefault="00CB1EE1" w:rsidP="00CE7BE5">
      <w:pPr>
        <w:pStyle w:val="FootnoteText"/>
        <w:ind w:firstLine="720"/>
        <w:jc w:val="both"/>
      </w:pPr>
      <w:r w:rsidRPr="00ED6B4A">
        <w:rPr>
          <w:sz w:val="22"/>
          <w:vertAlign w:val="superscript"/>
        </w:rPr>
        <w:t>3</w:t>
      </w:r>
      <w:r>
        <w:t> </w:t>
      </w:r>
      <w:r w:rsidRPr="00E75628">
        <w:t>Ar projekta aktīvu uzturēšanu vai finansēšanu saistītie publiskā partnera maksājumi vai natūrā veiktie ieguldījumi (piem</w:t>
      </w:r>
      <w:r>
        <w:t>ēram</w:t>
      </w:r>
      <w:r w:rsidRPr="00E75628">
        <w:t>, zeme), privātajam partnerim izsniegtie aizdevumi u.c.</w:t>
      </w:r>
    </w:p>
    <w:p w:rsidR="00CB1EE1" w:rsidRPr="002A3E02" w:rsidRDefault="00CB1EE1" w:rsidP="0005684F">
      <w:pPr>
        <w:pStyle w:val="naisf"/>
        <w:spacing w:before="0" w:beforeAutospacing="0" w:after="0" w:afterAutospacing="0"/>
        <w:rPr>
          <w:rFonts w:ascii="Times New Roman" w:hAnsi="Times New Roman" w:cs="Times New Roman"/>
          <w:lang w:val="lv-LV"/>
        </w:rPr>
      </w:pPr>
    </w:p>
    <w:p w:rsidR="00CB1EE1" w:rsidRPr="002A3E02" w:rsidRDefault="00CB1EE1" w:rsidP="0005684F">
      <w:pPr>
        <w:pStyle w:val="naisf"/>
        <w:spacing w:before="0" w:beforeAutospacing="0" w:after="0" w:afterAutospacing="0"/>
        <w:rPr>
          <w:rFonts w:ascii="Times New Roman" w:hAnsi="Times New Roman" w:cs="Times New Roman"/>
          <w:lang w:val="lv-LV"/>
        </w:rPr>
      </w:pPr>
    </w:p>
    <w:p w:rsidR="00CB1EE1" w:rsidRPr="002A3E02" w:rsidRDefault="00CB1EE1" w:rsidP="0005684F">
      <w:pPr>
        <w:pStyle w:val="naisf"/>
        <w:spacing w:before="0" w:beforeAutospacing="0" w:after="0" w:afterAutospacing="0"/>
        <w:rPr>
          <w:rFonts w:ascii="Times New Roman" w:hAnsi="Times New Roman" w:cs="Times New Roman"/>
          <w:lang w:val="lv-LV"/>
        </w:rPr>
      </w:pPr>
    </w:p>
    <w:p w:rsidR="00CB1EE1" w:rsidRPr="00E75628" w:rsidRDefault="00CB1EE1" w:rsidP="0005684F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lang w:val="lv-LV"/>
        </w:rPr>
      </w:pPr>
      <w:r w:rsidRPr="00E75628">
        <w:rPr>
          <w:rFonts w:ascii="Times New Roman" w:hAnsi="Times New Roman" w:cs="Times New Roman"/>
          <w:sz w:val="28"/>
          <w:lang w:val="lv-LV"/>
        </w:rPr>
        <w:t>Ekonomikas ministrs</w:t>
      </w:r>
      <w:r w:rsidRPr="00E75628">
        <w:rPr>
          <w:rFonts w:ascii="Times New Roman" w:hAnsi="Times New Roman" w:cs="Times New Roman"/>
          <w:sz w:val="28"/>
          <w:lang w:val="lv-LV"/>
        </w:rPr>
        <w:tab/>
        <w:t>A.Kampars</w:t>
      </w:r>
    </w:p>
    <w:sectPr w:rsidR="00CB1EE1" w:rsidRPr="00E75628" w:rsidSect="0081419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E1" w:rsidRDefault="00CB1EE1" w:rsidP="00814193">
      <w:r>
        <w:separator/>
      </w:r>
    </w:p>
  </w:endnote>
  <w:endnote w:type="continuationSeparator" w:id="0">
    <w:p w:rsidR="00CB1EE1" w:rsidRDefault="00CB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E1" w:rsidRPr="0005684F" w:rsidRDefault="00CB1EE1" w:rsidP="0005684F">
    <w:pPr>
      <w:pStyle w:val="Footer"/>
      <w:rPr>
        <w:sz w:val="16"/>
        <w:szCs w:val="16"/>
      </w:rPr>
    </w:pPr>
    <w:r w:rsidRPr="0005684F">
      <w:rPr>
        <w:sz w:val="16"/>
        <w:szCs w:val="16"/>
      </w:rPr>
      <w:t>N2190_1p1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E1" w:rsidRPr="0005684F" w:rsidRDefault="00CB1EE1">
    <w:pPr>
      <w:pStyle w:val="Footer"/>
      <w:rPr>
        <w:sz w:val="16"/>
        <w:szCs w:val="16"/>
      </w:rPr>
    </w:pPr>
    <w:r w:rsidRPr="0005684F">
      <w:rPr>
        <w:sz w:val="16"/>
        <w:szCs w:val="16"/>
      </w:rPr>
      <w:t>N2190_1p1</w:t>
    </w:r>
    <w:r>
      <w:rPr>
        <w:sz w:val="16"/>
        <w:szCs w:val="16"/>
      </w:rPr>
      <w:t xml:space="preserve">  v_sk. = </w:t>
    </w:r>
    <w:fldSimple w:instr=" NUMWORDS  \* MERGEFORMAT ">
      <w:r>
        <w:rPr>
          <w:noProof/>
          <w:sz w:val="16"/>
          <w:szCs w:val="16"/>
        </w:rPr>
        <w:t>651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E1" w:rsidRDefault="00CB1EE1" w:rsidP="00814193">
      <w:r>
        <w:separator/>
      </w:r>
    </w:p>
  </w:footnote>
  <w:footnote w:type="continuationSeparator" w:id="0">
    <w:p w:rsidR="00CB1EE1" w:rsidRDefault="00CB1EE1" w:rsidP="00814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E1" w:rsidRDefault="00CB1EE1" w:rsidP="00814193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318"/>
    <w:multiLevelType w:val="hybridMultilevel"/>
    <w:tmpl w:val="D8B0828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A94"/>
    <w:rsid w:val="000008DC"/>
    <w:rsid w:val="00011A67"/>
    <w:rsid w:val="00031C22"/>
    <w:rsid w:val="00054BA2"/>
    <w:rsid w:val="0005684F"/>
    <w:rsid w:val="00073D96"/>
    <w:rsid w:val="000772C6"/>
    <w:rsid w:val="000949AE"/>
    <w:rsid w:val="000F7FFD"/>
    <w:rsid w:val="001178D8"/>
    <w:rsid w:val="00122A35"/>
    <w:rsid w:val="0013530C"/>
    <w:rsid w:val="00135F31"/>
    <w:rsid w:val="001448C0"/>
    <w:rsid w:val="001A2EB7"/>
    <w:rsid w:val="001B75DA"/>
    <w:rsid w:val="001C02E3"/>
    <w:rsid w:val="001E3FF2"/>
    <w:rsid w:val="001F1F4E"/>
    <w:rsid w:val="00216A70"/>
    <w:rsid w:val="00240044"/>
    <w:rsid w:val="00255706"/>
    <w:rsid w:val="002673A2"/>
    <w:rsid w:val="00284452"/>
    <w:rsid w:val="00291123"/>
    <w:rsid w:val="002A3E02"/>
    <w:rsid w:val="002B6660"/>
    <w:rsid w:val="002E046D"/>
    <w:rsid w:val="002F3E50"/>
    <w:rsid w:val="003301E4"/>
    <w:rsid w:val="00377BC0"/>
    <w:rsid w:val="00397814"/>
    <w:rsid w:val="003B5212"/>
    <w:rsid w:val="003D15AD"/>
    <w:rsid w:val="003F739C"/>
    <w:rsid w:val="004101A8"/>
    <w:rsid w:val="004276A9"/>
    <w:rsid w:val="0043398E"/>
    <w:rsid w:val="00453DA5"/>
    <w:rsid w:val="00495026"/>
    <w:rsid w:val="0049507E"/>
    <w:rsid w:val="004A13E0"/>
    <w:rsid w:val="004C79CF"/>
    <w:rsid w:val="004E16A8"/>
    <w:rsid w:val="00523937"/>
    <w:rsid w:val="00524FE5"/>
    <w:rsid w:val="0054154D"/>
    <w:rsid w:val="00575BE7"/>
    <w:rsid w:val="005865B6"/>
    <w:rsid w:val="005945FD"/>
    <w:rsid w:val="005A20D5"/>
    <w:rsid w:val="005B099E"/>
    <w:rsid w:val="005C3265"/>
    <w:rsid w:val="00634C16"/>
    <w:rsid w:val="00655971"/>
    <w:rsid w:val="00680C4A"/>
    <w:rsid w:val="006D4A2B"/>
    <w:rsid w:val="006F19F6"/>
    <w:rsid w:val="00717167"/>
    <w:rsid w:val="00724CD9"/>
    <w:rsid w:val="00733B8A"/>
    <w:rsid w:val="007A201A"/>
    <w:rsid w:val="007A56BF"/>
    <w:rsid w:val="007D17B4"/>
    <w:rsid w:val="007D440E"/>
    <w:rsid w:val="007E2FCB"/>
    <w:rsid w:val="00814193"/>
    <w:rsid w:val="00837E03"/>
    <w:rsid w:val="0086743E"/>
    <w:rsid w:val="00887592"/>
    <w:rsid w:val="008A4DF7"/>
    <w:rsid w:val="008F1C99"/>
    <w:rsid w:val="00901821"/>
    <w:rsid w:val="00907A9D"/>
    <w:rsid w:val="00917524"/>
    <w:rsid w:val="00966A39"/>
    <w:rsid w:val="009819D1"/>
    <w:rsid w:val="009A384E"/>
    <w:rsid w:val="009A6045"/>
    <w:rsid w:val="009C1E08"/>
    <w:rsid w:val="009F0C1F"/>
    <w:rsid w:val="00A138B9"/>
    <w:rsid w:val="00A17A60"/>
    <w:rsid w:val="00A4246C"/>
    <w:rsid w:val="00A60EC5"/>
    <w:rsid w:val="00AA4EC9"/>
    <w:rsid w:val="00AB1AB1"/>
    <w:rsid w:val="00AD655A"/>
    <w:rsid w:val="00B06E71"/>
    <w:rsid w:val="00B073DE"/>
    <w:rsid w:val="00B12191"/>
    <w:rsid w:val="00B35951"/>
    <w:rsid w:val="00B45388"/>
    <w:rsid w:val="00B50A41"/>
    <w:rsid w:val="00B53DE1"/>
    <w:rsid w:val="00B72D15"/>
    <w:rsid w:val="00B765EB"/>
    <w:rsid w:val="00B8340A"/>
    <w:rsid w:val="00BB5A94"/>
    <w:rsid w:val="00BD0E3B"/>
    <w:rsid w:val="00BE4DCC"/>
    <w:rsid w:val="00C01901"/>
    <w:rsid w:val="00C670A7"/>
    <w:rsid w:val="00C72A8F"/>
    <w:rsid w:val="00C9724F"/>
    <w:rsid w:val="00CB1EE1"/>
    <w:rsid w:val="00CE3798"/>
    <w:rsid w:val="00CE3ED2"/>
    <w:rsid w:val="00CE7BE5"/>
    <w:rsid w:val="00D16817"/>
    <w:rsid w:val="00D37610"/>
    <w:rsid w:val="00D700B9"/>
    <w:rsid w:val="00D84A98"/>
    <w:rsid w:val="00D964D5"/>
    <w:rsid w:val="00DD3D6D"/>
    <w:rsid w:val="00E27DFD"/>
    <w:rsid w:val="00E75628"/>
    <w:rsid w:val="00EA0ECC"/>
    <w:rsid w:val="00EB5CEA"/>
    <w:rsid w:val="00EB5ED5"/>
    <w:rsid w:val="00ED6B4A"/>
    <w:rsid w:val="00ED7770"/>
    <w:rsid w:val="00F634FB"/>
    <w:rsid w:val="00F866EE"/>
    <w:rsid w:val="00F95CC8"/>
    <w:rsid w:val="00FA79D5"/>
    <w:rsid w:val="00FC0872"/>
    <w:rsid w:val="00FD2608"/>
    <w:rsid w:val="00F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193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uiPriority w:val="99"/>
    <w:rsid w:val="00BB5A9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uiPriority w:val="99"/>
    <w:rsid w:val="00BB5A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BB5A9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link w:val="HeaderChar"/>
    <w:uiPriority w:val="99"/>
    <w:rsid w:val="008141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4193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141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4193"/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81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4193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rsid w:val="0081419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972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3283</Words>
  <Characters>1872</Characters>
  <Application>Microsoft Office Outlook</Application>
  <DocSecurity>0</DocSecurity>
  <Lines>0</Lines>
  <Paragraphs>0</Paragraphs>
  <ScaleCrop>false</ScaleCrop>
  <Company>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sagatavo vispārējās valdības budžeta deficīta un parāda notifikāciju" 1.pielikums</dc:title>
  <dc:subject>Informācija, ko valsts budžeta deficīta un valsts parāda aprēķiniem pēc EKS’95 metodoloģijas gatavo un pārskata gadā n iesniedz Finanšu ministrija</dc:subject>
  <dc:creator>Tomase</dc:creator>
  <cp:keywords/>
  <dc:description>67366844Dace.Tomase@csb.gov.lv</dc:description>
  <cp:lastModifiedBy>Erna Ivanova</cp:lastModifiedBy>
  <cp:revision>16</cp:revision>
  <cp:lastPrinted>2011-09-23T07:33:00Z</cp:lastPrinted>
  <dcterms:created xsi:type="dcterms:W3CDTF">2011-09-13T13:37:00Z</dcterms:created>
  <dcterms:modified xsi:type="dcterms:W3CDTF">2011-10-05T07:21:00Z</dcterms:modified>
</cp:coreProperties>
</file>